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AF9E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Dear &lt;Insert Manager’s name&gt;,</w:t>
      </w:r>
    </w:p>
    <w:p w14:paraId="4757ECD5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257635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I’m writing to request your approval to attend </w:t>
      </w:r>
      <w:proofErr w:type="spell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CamundaCon</w:t>
      </w:r>
      <w:proofErr w:type="spellEnd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2024 in Berlin on May 15-16, 2024. The event will take place at WECC, </w:t>
      </w:r>
      <w:proofErr w:type="spell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Westhafen</w:t>
      </w:r>
      <w:proofErr w:type="spellEnd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Berlin. </w:t>
      </w:r>
    </w:p>
    <w:p w14:paraId="1F348607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068BEA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What is </w:t>
      </w:r>
      <w:proofErr w:type="spell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CamundaCon</w:t>
      </w:r>
      <w:proofErr w:type="spellEnd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? It’s an annual process orchestration conference hosted by Camunda. It’s open to any and </w:t>
      </w:r>
      <w:proofErr w:type="spell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everyone</w:t>
      </w:r>
      <w:proofErr w:type="spellEnd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looking to better utilize automation technologies and strategies to drive business goals. With both technical and business tracks, the event includes learning opportunities for IT professionals of all industries, skill-levels, and seniority. Speakers walk through </w:t>
      </w:r>
      <w:proofErr w:type="gram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a number of</w:t>
      </w:r>
      <w:proofErr w:type="gramEnd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real-world challenges from replacing manual processes and migrating legacy solutions to building a Center of Excellence and combining AI and BPM.</w:t>
      </w:r>
    </w:p>
    <w:p w14:paraId="3F3273E3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94AA2D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The Conference will allow me to:</w:t>
      </w:r>
    </w:p>
    <w:p w14:paraId="1B514A9B" w14:textId="77777777" w:rsidR="006009AE" w:rsidRPr="006009AE" w:rsidRDefault="006009AE" w:rsidP="006009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Adapt cutting-edge strategies and tools to assess and improve our customer </w:t>
      </w:r>
      <w:proofErr w:type="gram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experiences</w:t>
      </w:r>
      <w:proofErr w:type="gramEnd"/>
    </w:p>
    <w:p w14:paraId="18A7D003" w14:textId="77777777" w:rsidR="006009AE" w:rsidRPr="006009AE" w:rsidRDefault="006009AE" w:rsidP="006009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Stay ahead of upcoming trends impacting the automation </w:t>
      </w:r>
      <w:proofErr w:type="gram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landscape</w:t>
      </w:r>
      <w:proofErr w:type="gramEnd"/>
    </w:p>
    <w:p w14:paraId="78E3C34D" w14:textId="77777777" w:rsidR="006009AE" w:rsidRPr="006009AE" w:rsidRDefault="006009AE" w:rsidP="006009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Learn from trusted leaders at organizations like Zurich Group, DB, Kiwi.com, Cisco, City of Munich and </w:t>
      </w:r>
      <w:proofErr w:type="gram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more</w:t>
      </w:r>
      <w:proofErr w:type="gramEnd"/>
    </w:p>
    <w:p w14:paraId="54C8545C" w14:textId="77777777" w:rsidR="006009AE" w:rsidRPr="006009AE" w:rsidRDefault="006009AE" w:rsidP="006009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Interact with my peers to share learnings, challenges, and </w:t>
      </w:r>
      <w:proofErr w:type="gramStart"/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successes</w:t>
      </w:r>
      <w:proofErr w:type="gramEnd"/>
    </w:p>
    <w:p w14:paraId="24594323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7156E8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t>I hope you agree that this will be a great opportunity for me to bring back new ideas and methods that will ultimately benefit our organization. Upon my return, I will be ready to share key takeaways, including practices we can start to implement immediately. Thank you for your consideration! </w:t>
      </w:r>
    </w:p>
    <w:p w14:paraId="0A1FB6CF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09AE">
        <w:rPr>
          <w:rFonts w:ascii="Calibri" w:eastAsia="Times New Roman" w:hAnsi="Calibri" w:cs="Calibri"/>
          <w:color w:val="000000"/>
          <w:kern w:val="0"/>
          <w14:ligatures w14:val="none"/>
        </w:rPr>
        <w:br/>
        <w:t>Please see an outline of my expected expenses below: </w:t>
      </w:r>
    </w:p>
    <w:p w14:paraId="7DB4E356" w14:textId="77777777" w:rsidR="006009AE" w:rsidRPr="006009AE" w:rsidRDefault="006009AE" w:rsidP="006009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682"/>
        <w:gridCol w:w="2147"/>
        <w:gridCol w:w="2626"/>
      </w:tblGrid>
      <w:tr w:rsidR="006009AE" w:rsidRPr="006009AE" w14:paraId="30D23A8F" w14:textId="77777777" w:rsidTr="006009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246AA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BB4D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Tier 1</w:t>
            </w: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By Jan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7671E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Tier 2</w:t>
            </w: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By March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BC430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Tier 3</w:t>
            </w: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[Regular Ticket]</w:t>
            </w:r>
          </w:p>
        </w:tc>
      </w:tr>
      <w:tr w:rsidR="006009AE" w:rsidRPr="006009AE" w14:paraId="2E9036A1" w14:textId="77777777" w:rsidTr="006009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D409E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Conference Ticket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49782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53337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199€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A886B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269€</w:t>
            </w:r>
          </w:p>
        </w:tc>
      </w:tr>
      <w:tr w:rsidR="006009AE" w:rsidRPr="006009AE" w14:paraId="10BB2677" w14:textId="77777777" w:rsidTr="006009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9C72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AB913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[fill in]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EAE4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1F045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009AE" w:rsidRPr="006009AE" w14:paraId="12619AA8" w14:textId="77777777" w:rsidTr="006009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F5AD3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C4851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[fill in]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020C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E7028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009AE" w:rsidRPr="006009AE" w14:paraId="52D6BE20" w14:textId="77777777" w:rsidTr="006009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6D6A1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4AFC8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009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[fill in]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8EEE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0234A" w14:textId="77777777" w:rsidR="006009AE" w:rsidRPr="006009AE" w:rsidRDefault="006009AE" w:rsidP="006009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282736F" w14:textId="77777777" w:rsidR="00000000" w:rsidRDefault="00000000"/>
    <w:sectPr w:rsidR="001D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167CA"/>
    <w:multiLevelType w:val="multilevel"/>
    <w:tmpl w:val="160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07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AE"/>
    <w:rsid w:val="001867CE"/>
    <w:rsid w:val="006009AE"/>
    <w:rsid w:val="008639A8"/>
    <w:rsid w:val="00AB669B"/>
    <w:rsid w:val="00D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DC7B"/>
  <w15:chartTrackingRefBased/>
  <w15:docId w15:val="{046CD7FA-F22E-4DFD-8CA8-59F46125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Davis</dc:creator>
  <cp:keywords/>
  <dc:description/>
  <cp:lastModifiedBy>Andrea Davis</cp:lastModifiedBy>
  <cp:revision>1</cp:revision>
  <dcterms:created xsi:type="dcterms:W3CDTF">2023-10-30T14:14:00Z</dcterms:created>
  <dcterms:modified xsi:type="dcterms:W3CDTF">2023-10-30T14:15:00Z</dcterms:modified>
</cp:coreProperties>
</file>